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i/>
          <w:sz w:val="28"/>
          <w:lang w:val="en-US"/>
        </w:rPr>
      </w:pPr>
      <w:r>
        <w:rPr>
          <w:b/>
          <w:sz w:val="24"/>
        </w:rPr>
        <w:t>GPP TSG-RAN5 Meeting #</w:t>
      </w:r>
      <w:r>
        <w:rPr>
          <w:rFonts w:hint="eastAsia"/>
          <w:b/>
          <w:sz w:val="24"/>
          <w:lang w:val="en-US" w:eastAsia="zh-CN"/>
        </w:rPr>
        <w:t>104</w:t>
      </w:r>
      <w:r>
        <w:rPr>
          <w:b/>
          <w:i/>
          <w:sz w:val="28"/>
        </w:rPr>
        <w:tab/>
      </w:r>
      <w:r>
        <w:rPr>
          <w:b/>
          <w:i/>
          <w:sz w:val="24"/>
          <w:szCs w:val="24"/>
        </w:rPr>
        <w:t>R5-2</w:t>
      </w:r>
      <w:r>
        <w:rPr>
          <w:rFonts w:hint="eastAsia"/>
          <w:b/>
          <w:i/>
          <w:sz w:val="24"/>
          <w:szCs w:val="24"/>
          <w:lang w:val="en-US" w:eastAsia="zh-CN"/>
        </w:rPr>
        <w:t>44787</w:t>
      </w:r>
    </w:p>
    <w:p>
      <w:pPr>
        <w:pStyle w:val="99"/>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rPr>
          <w:rFonts w:hint="eastAsia"/>
          <w:b/>
          <w:sz w:val="24"/>
          <w:lang w:val="en-US" w:eastAsia="zh-CN"/>
        </w:rPr>
        <w:t>NL</w:t>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5</w:t>
      </w:r>
      <w:r>
        <w:rPr>
          <w:b/>
          <w:sz w:val="24"/>
        </w:rPr>
        <w:tab/>
      </w:r>
      <w:r>
        <w:rPr>
          <w:b/>
          <w:sz w:val="24"/>
        </w:rPr>
        <w:t>RP-2</w:t>
      </w:r>
      <w:r>
        <w:rPr>
          <w:rFonts w:hint="eastAsia"/>
          <w:b/>
          <w:sz w:val="24"/>
          <w:lang w:val="en-US" w:eastAsia="zh-CN"/>
        </w:rPr>
        <w:t>4</w:t>
      </w:r>
      <w:r>
        <w:rPr>
          <w:b/>
          <w:sz w:val="24"/>
        </w:rPr>
        <w:t>xxxx</w:t>
      </w:r>
    </w:p>
    <w:p>
      <w:pPr>
        <w:pStyle w:val="99"/>
        <w:tabs>
          <w:tab w:val="right" w:pos="9639"/>
        </w:tabs>
        <w:spacing w:after="0"/>
        <w:rPr>
          <w:rFonts w:hint="eastAsia"/>
          <w:b/>
          <w:sz w:val="24"/>
        </w:rPr>
      </w:pPr>
      <w:r>
        <w:rPr>
          <w:rFonts w:hint="eastAsia"/>
          <w:b/>
          <w:sz w:val="24"/>
          <w:lang w:val="en-US" w:eastAsia="zh-CN"/>
        </w:rPr>
        <w:t>Melbourne , AU, Sep 9-12</w:t>
      </w:r>
      <w:r>
        <w:rPr>
          <w:b/>
          <w:sz w:val="24"/>
        </w:rPr>
        <w:t>,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Enhanced support of reduced capability NR devices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NR_redcap_enh_plus_CT1-UEConTest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default" w:ascii="Arial" w:hAnsi="Arial" w:cs="Arial"/>
                <w:lang w:val="en-US" w:eastAsia="zh-CN"/>
              </w:rPr>
            </w:pPr>
            <w:r>
              <w:rPr>
                <w:rFonts w:hint="eastAsia" w:ascii="Arial" w:hAnsi="Arial" w:cs="Arial"/>
                <w:lang w:val="en-US" w:eastAsia="zh-CN"/>
              </w:rPr>
              <w:t>1030062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40054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lang w:val="en-US" w:eastAsia="zh-CN"/>
              </w:rPr>
            </w:pPr>
            <w:r>
              <w:rPr>
                <w:rFonts w:hint="eastAsia" w:ascii="Arial" w:hAnsi="Arial" w:eastAsia="宋体" w:cs="Arial"/>
                <w:color w:val="00B050"/>
                <w:kern w:val="2"/>
                <w:sz w:val="21"/>
                <w:szCs w:val="22"/>
                <w:lang w:val="en-US" w:eastAsia="zh-CN"/>
              </w:rPr>
              <w:t>28</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bookmarkStart w:id="2" w:name="_GoBack"/>
      <w:bookmarkEnd w:id="2"/>
      <w:r>
        <w:rPr>
          <w:rFonts w:ascii="Arial" w:hAnsi="Arial" w:cs="Arial"/>
        </w:rPr>
        <w:t>At RAN5#</w:t>
      </w:r>
      <w:r>
        <w:rPr>
          <w:rFonts w:hint="eastAsia" w:ascii="Arial" w:hAnsi="Arial" w:eastAsia="宋体" w:cs="Arial"/>
          <w:lang w:val="en-US" w:eastAsia="zh-CN"/>
        </w:rPr>
        <w:t>104</w:t>
      </w:r>
      <w:r>
        <w:rPr>
          <w:rFonts w:ascii="Arial" w:hAnsi="Arial" w:cs="Arial"/>
        </w:rPr>
        <w:t xml:space="preserve"> meeting, </w:t>
      </w:r>
      <w:r>
        <w:rPr>
          <w:rFonts w:ascii="Arial" w:hAnsi="Arial" w:cs="Arial"/>
          <w:lang w:eastAsia="zh-CN"/>
        </w:rPr>
        <w:t xml:space="preserve"> </w:t>
      </w:r>
      <w:r>
        <w:rPr>
          <w:rFonts w:hint="eastAsia" w:ascii="Arial" w:hAnsi="Arial" w:cs="Arial"/>
          <w:lang w:val="en-US" w:eastAsia="zh-CN"/>
        </w:rPr>
        <w:t>23</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lang w:val="en-US" w:eastAsia="zh-CN"/>
        </w:rPr>
        <w:t>28</w:t>
      </w:r>
      <w:r>
        <w:rPr>
          <w:rFonts w:ascii="Arial" w:hAnsi="Arial" w:cs="Arial"/>
        </w:rPr>
        <w:t xml:space="preserve">% complete. </w:t>
      </w:r>
    </w:p>
    <w:p>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pPr>
        <w:rPr>
          <w:rFonts w:ascii="Arial" w:hAnsi="Arial" w:cs="Arial"/>
          <w:lang w:eastAsia="ja-JP"/>
        </w:rPr>
      </w:pP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 xml:space="preserve">5% </w:t>
      </w:r>
      <w:r>
        <w:rPr>
          <w:rFonts w:ascii="Arial" w:hAnsi="Arial" w:cs="Arial"/>
        </w:rPr>
        <w:t>complete.</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w:t>
      </w:r>
      <w:r>
        <w:rPr>
          <w:rFonts w:hint="eastAsia" w:ascii="Arial" w:hAnsi="Arial" w:eastAsia="宋体" w:cs="Arial"/>
          <w:bCs/>
          <w:lang w:val="en-US" w:eastAsia="zh-CN"/>
        </w:rPr>
        <w:t xml:space="preserve">244786 </w:t>
      </w:r>
      <w:r>
        <w:rPr>
          <w:rFonts w:hint="eastAsia" w:ascii="Arial" w:hAnsi="Arial" w:cs="Arial"/>
          <w:bCs/>
        </w:rPr>
        <w:t>WP on UE Conformance – Enhanced support of reduced capability NR devices plus CT1 aspects</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38.508-1</w:t>
      </w:r>
    </w:p>
    <w:p>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default" w:ascii="Arial" w:hAnsi="Arial" w:eastAsia="宋体" w:cs="Arial"/>
          <w:b w:val="0"/>
          <w:bCs/>
          <w:color w:val="FF0000"/>
          <w:lang w:val="en-US" w:eastAsia="zh-CN"/>
        </w:rPr>
        <w:t>R5-245313</w:t>
      </w:r>
      <w:r>
        <w:rPr>
          <w:rFonts w:hint="default" w:ascii="Arial" w:hAnsi="Arial" w:eastAsia="宋体" w:cs="Arial"/>
          <w:b w:val="0"/>
          <w:bCs/>
          <w:color w:val="FF0000"/>
          <w:lang w:val="en-US" w:eastAsia="zh-CN"/>
        </w:rPr>
        <w:tab/>
      </w:r>
      <w:r>
        <w:rPr>
          <w:rFonts w:hint="default" w:ascii="Arial" w:hAnsi="Arial" w:eastAsia="宋体" w:cs="Arial"/>
          <w:b w:val="0"/>
          <w:bCs/>
          <w:color w:val="FF0000"/>
          <w:lang w:val="en-US" w:eastAsia="zh-CN"/>
        </w:rPr>
        <w:t>Addition of eRedCap default test channel bandwidth</w:t>
      </w:r>
      <w:r>
        <w:rPr>
          <w:rFonts w:hint="eastAsia" w:ascii="Arial" w:hAnsi="Arial" w:eastAsia="宋体" w:cs="Arial"/>
          <w:b w:val="0"/>
          <w:bCs/>
          <w:color w:val="FF0000"/>
          <w:lang w:val="en-US" w:eastAsia="zh-CN"/>
        </w:rPr>
        <w:t>;</w:t>
      </w:r>
      <w:r>
        <w:rPr>
          <w:rFonts w:ascii="Arial" w:hAnsi="Arial" w:cs="Arial"/>
          <w:bCs/>
          <w:color w:val="FF0000"/>
        </w:rPr>
        <w:t xml:space="preserve">Source: </w:t>
      </w:r>
      <w:r>
        <w:rPr>
          <w:rFonts w:hint="eastAsia" w:ascii="Arial" w:hAnsi="Arial" w:eastAsia="宋体" w:cs="Arial"/>
          <w:bCs/>
          <w:color w:val="FF0000"/>
          <w:lang w:val="en-US" w:eastAsia="zh-CN"/>
        </w:rPr>
        <w:t>China Unicom</w:t>
      </w:r>
      <w:r>
        <w:rPr>
          <w:rFonts w:ascii="Arial" w:hAnsi="Arial" w:cs="Arial"/>
          <w:bCs/>
          <w:color w:val="FF0000"/>
        </w:rPr>
        <w:t>;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default" w:ascii="Arial" w:hAnsi="Arial" w:eastAsia="宋体" w:cs="Arial"/>
          <w:b w:val="0"/>
          <w:bCs/>
          <w:color w:val="FF0000"/>
          <w:lang w:val="en-US" w:eastAsia="zh-CN"/>
        </w:rPr>
        <w:t>R5-245624</w:t>
      </w:r>
      <w:r>
        <w:rPr>
          <w:rFonts w:hint="default" w:ascii="Arial" w:hAnsi="Arial" w:eastAsia="宋体" w:cs="Arial"/>
          <w:b w:val="0"/>
          <w:bCs/>
          <w:color w:val="FF0000"/>
          <w:lang w:val="en-US" w:eastAsia="zh-CN"/>
        </w:rPr>
        <w:tab/>
      </w:r>
      <w:r>
        <w:rPr>
          <w:rFonts w:hint="default" w:ascii="Arial" w:hAnsi="Arial" w:eastAsia="宋体" w:cs="Arial"/>
          <w:b w:val="0"/>
          <w:bCs/>
          <w:color w:val="FF0000"/>
          <w:lang w:val="en-US" w:eastAsia="zh-CN"/>
        </w:rPr>
        <w:t>Update SIB1 for adding SIB1-v1800-Ies</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Huawei, HiSilicon;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R5-245811</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Addition of eRedCap capabilities</w:t>
      </w:r>
      <w:r>
        <w:rPr>
          <w:rFonts w:hint="eastAsia" w:ascii="Arial" w:hAnsi="Arial" w:eastAsia="宋体" w:cs="Arial"/>
          <w:bCs/>
          <w:color w:val="FF0000"/>
          <w:lang w:val="en-US" w:eastAsia="zh-CN"/>
        </w:rPr>
        <w:t>;</w:t>
      </w:r>
      <w:bookmarkStart w:id="0" w:name="OLE_LINK1"/>
      <w:r>
        <w:rPr>
          <w:rFonts w:ascii="Arial" w:hAnsi="Arial" w:cs="Arial"/>
          <w:bCs/>
          <w:color w:val="FF0000"/>
        </w:rPr>
        <w:t xml:space="preserve">Source: </w:t>
      </w:r>
      <w:r>
        <w:rPr>
          <w:rFonts w:hint="eastAsia" w:ascii="Arial" w:hAnsi="Arial" w:eastAsia="宋体" w:cs="Arial"/>
          <w:bCs/>
          <w:color w:val="FF0000"/>
          <w:lang w:val="en-US" w:eastAsia="zh-CN"/>
        </w:rPr>
        <w:t>China Unicom</w:t>
      </w:r>
      <w:r>
        <w:rPr>
          <w:rFonts w:ascii="Arial" w:hAnsi="Arial" w:cs="Arial"/>
          <w:bCs/>
          <w:color w:val="FF0000"/>
        </w:rPr>
        <w:t>; RAN5#</w:t>
      </w:r>
      <w:r>
        <w:rPr>
          <w:rFonts w:hint="eastAsia" w:ascii="Arial" w:hAnsi="Arial" w:eastAsia="宋体" w:cs="Arial"/>
          <w:bCs/>
          <w:color w:val="FF0000"/>
          <w:lang w:val="en-US" w:eastAsia="zh-CN"/>
        </w:rPr>
        <w:t>104</w:t>
      </w:r>
      <w:bookmarkEnd w:id="0"/>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R5-245625</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 new PICS for eRedCap and R18 eDRX test case</w:t>
      </w:r>
      <w:r>
        <w:rPr>
          <w:rFonts w:hint="eastAsia" w:ascii="Arial" w:hAnsi="Arial" w:eastAsia="宋体" w:cs="Arial"/>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Huawei, HiSilicon;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R5-245830</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 xml:space="preserve">Addition of MOP TC for eRedCap; </w:t>
      </w:r>
      <w:r>
        <w:rPr>
          <w:rFonts w:ascii="Arial" w:hAnsi="Arial" w:cs="Arial"/>
          <w:bCs/>
          <w:color w:val="FF0000"/>
        </w:rPr>
        <w:t xml:space="preserve">Source: </w:t>
      </w:r>
      <w:r>
        <w:rPr>
          <w:rFonts w:hint="eastAsia" w:ascii="Arial" w:hAnsi="Arial" w:eastAsia="宋体" w:cs="Arial"/>
          <w:bCs/>
          <w:color w:val="FF0000"/>
          <w:lang w:val="en-US" w:eastAsia="zh-CN"/>
        </w:rPr>
        <w:t>China Unicom,Huawei, Ericsson</w:t>
      </w:r>
      <w:r>
        <w:rPr>
          <w:rFonts w:ascii="Arial" w:hAnsi="Arial" w:cs="Arial"/>
          <w:bCs/>
          <w:color w:val="FF0000"/>
        </w:rPr>
        <w:t>;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R5-245831</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 xml:space="preserve">Introduction of Reference sensitivity power level for eRedCap; </w:t>
      </w:r>
      <w:r>
        <w:rPr>
          <w:rFonts w:ascii="Arial" w:hAnsi="Arial" w:cs="Arial"/>
          <w:bCs/>
          <w:color w:val="FF0000"/>
        </w:rPr>
        <w:t xml:space="preserve">Source: </w:t>
      </w:r>
      <w:r>
        <w:rPr>
          <w:rFonts w:hint="eastAsia" w:ascii="Arial" w:hAnsi="Arial" w:eastAsia="宋体" w:cs="Arial"/>
          <w:bCs/>
          <w:color w:val="FF0000"/>
          <w:lang w:val="en-US" w:eastAsia="zh-CN"/>
        </w:rPr>
        <w:t>China Unicom, Huawei, Ericsson</w:t>
      </w:r>
      <w:r>
        <w:rPr>
          <w:rFonts w:ascii="Arial" w:hAnsi="Arial" w:cs="Arial"/>
          <w:bCs/>
          <w:color w:val="FF0000"/>
        </w:rPr>
        <w:t>;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R5-245218</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Introduction of eRedCap into general clause 5;</w:t>
      </w:r>
      <w:r>
        <w:rPr>
          <w:rFonts w:ascii="Arial" w:hAnsi="Arial" w:cs="Arial"/>
          <w:bCs/>
          <w:color w:val="FF0000"/>
        </w:rPr>
        <w:t xml:space="preserve">Source: </w:t>
      </w:r>
      <w:r>
        <w:rPr>
          <w:rFonts w:hint="eastAsia" w:ascii="Arial" w:hAnsi="Arial" w:eastAsia="宋体" w:cs="Arial"/>
          <w:bCs/>
          <w:color w:val="FF0000"/>
          <w:lang w:val="en-US" w:eastAsia="zh-CN"/>
        </w:rPr>
        <w:t>China Unicom</w:t>
      </w:r>
      <w:r>
        <w:rPr>
          <w:rFonts w:ascii="Arial" w:hAnsi="Arial" w:cs="Arial"/>
          <w:bCs/>
          <w:color w:val="FF0000"/>
        </w:rPr>
        <w:t>;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R5-245309</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 xml:space="preserve">Update of FRC in Annex for eRedCap UE; </w:t>
      </w:r>
      <w:r>
        <w:rPr>
          <w:rFonts w:ascii="Arial" w:hAnsi="Arial" w:cs="Arial"/>
          <w:bCs/>
          <w:color w:val="FF0000"/>
        </w:rPr>
        <w:t xml:space="preserve">Source: </w:t>
      </w:r>
      <w:r>
        <w:rPr>
          <w:rFonts w:hint="eastAsia" w:ascii="Arial" w:hAnsi="Arial" w:eastAsia="宋体" w:cs="Arial"/>
          <w:bCs/>
          <w:color w:val="FF0000"/>
          <w:lang w:val="en-US" w:eastAsia="zh-CN"/>
        </w:rPr>
        <w:t>China Unicom</w:t>
      </w:r>
      <w:r>
        <w:rPr>
          <w:rFonts w:ascii="Arial" w:hAnsi="Arial" w:cs="Arial"/>
          <w:bCs/>
          <w:color w:val="FF0000"/>
        </w:rPr>
        <w:t>;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38.521-4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R5-245873</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Addition of test case 5.2.1.1.2, 1Rx FDD FR1 PDSCH performance for eRedCap</w:t>
      </w:r>
      <w:bookmarkStart w:id="1" w:name="OLE_LINK2"/>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Ericsson; </w:t>
      </w:r>
      <w:r>
        <w:rPr>
          <w:rFonts w:ascii="Arial" w:hAnsi="Arial" w:cs="Arial"/>
          <w:bCs/>
          <w:color w:val="FF0000"/>
        </w:rPr>
        <w:t xml:space="preserve"> RAN5#</w:t>
      </w:r>
      <w:r>
        <w:rPr>
          <w:rFonts w:hint="eastAsia" w:ascii="Arial" w:hAnsi="Arial" w:eastAsia="宋体" w:cs="Arial"/>
          <w:bCs/>
          <w:color w:val="FF0000"/>
          <w:lang w:val="en-US" w:eastAsia="zh-CN"/>
        </w:rPr>
        <w:t>104</w:t>
      </w:r>
      <w:bookmarkEnd w:id="1"/>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R5-245874</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Addition of test case 5.2.1.2.2, 1Rx TDD FR1 PDSCH performance for eRedCap</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Ericsson;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R5-245875</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Addition of test case 6.2.1.1.1.2, 1Rx FDD FR1 periodic CQI reporting under AWGN conditions for eRedCap</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Ericsson;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R5-245876</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Core spec alignment, applicability of requirements for eRedCap</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Ericsson;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R5-245877</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Addition of eRedCap to defintions</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Ericsson;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R5-245878</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Addition of MU and TT for new eRedCap test cases</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Ericsson;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R5-245868</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Core spec alignment, new RMCs for eRedCap</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Ericsson;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38.522</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R5-245919</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eRedCap test cases in 38.522</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Ericsson;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R5-246008</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 xml:space="preserve">Addition of test applicability for eRedCap RF test cases; </w:t>
      </w:r>
      <w:r>
        <w:rPr>
          <w:rFonts w:ascii="Arial" w:hAnsi="Arial" w:cs="Arial"/>
          <w:bCs/>
          <w:color w:val="FF0000"/>
        </w:rPr>
        <w:t xml:space="preserve">Source: </w:t>
      </w:r>
      <w:r>
        <w:rPr>
          <w:rFonts w:hint="eastAsia" w:ascii="Arial" w:hAnsi="Arial" w:eastAsia="宋体" w:cs="Arial"/>
          <w:bCs/>
          <w:color w:val="FF0000"/>
          <w:lang w:val="en-US" w:eastAsia="zh-CN"/>
        </w:rPr>
        <w:t>China Unicom</w:t>
      </w:r>
      <w:r>
        <w:rPr>
          <w:rFonts w:ascii="Arial" w:hAnsi="Arial" w:cs="Arial"/>
          <w:bCs/>
          <w:color w:val="FF0000"/>
        </w:rPr>
        <w:t>;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38.523-1</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R5-244732</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 new R18 eDRX test case 11.7.4 - RAN PTW</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Huawei, HiSilicon;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R5-245626</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 new R18 eDRX test case 11.7.5 - Config both R18 and R17 eDRX</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Huawei, HiSilicon;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R5-245627</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 new eRedCap test case 7.1.1.1.25 - Msg1 and CCCH Msg3 identificaition</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Huawei, HiSilicon;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R5-245628</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 new eRedCap test case 6.1.2.34 - Cell selection</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Huawei, HiSilicon;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R5-245629</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 new eRedCap test case 6.1.2.35 - Emergency Call</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Huawei, HiSilicon;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eastAsia" w:ascii="Arial" w:hAnsi="Arial" w:cs="Arial"/>
          <w:bCs/>
          <w:color w:val="FF0000"/>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38.523-2</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w:t>
      </w:r>
      <w:r>
        <w:rPr>
          <w:rFonts w:hint="eastAsia" w:ascii="Arial" w:hAnsi="Arial" w:eastAsia="宋体" w:cs="Arial"/>
          <w:bCs/>
          <w:color w:val="FF0000"/>
          <w:lang w:val="en-US" w:eastAsia="zh-CN"/>
        </w:rPr>
        <w:t>5662</w:t>
      </w:r>
      <w:r>
        <w:rPr>
          <w:rFonts w:hint="default" w:ascii="Arial" w:hAnsi="Arial" w:eastAsia="宋体" w:cs="Arial"/>
          <w:bCs/>
          <w:color w:val="FF0000"/>
          <w:lang w:val="en-US" w:eastAsia="zh-CN"/>
        </w:rPr>
        <w:tab/>
      </w:r>
      <w:r>
        <w:rPr>
          <w:rFonts w:hint="default" w:ascii="Arial" w:hAnsi="Arial" w:eastAsia="宋体" w:cs="Arial"/>
          <w:bCs/>
          <w:color w:val="FF0000"/>
          <w:lang w:val="en-US" w:eastAsia="zh-CN"/>
        </w:rPr>
        <w:t>Add test applicability for eRedCap and R18 eDRX test case</w:t>
      </w:r>
      <w:r>
        <w:rPr>
          <w:rFonts w:hint="eastAsia" w:ascii="Arial" w:hAnsi="Arial" w:eastAsia="宋体" w:cs="Arial"/>
          <w:b w:val="0"/>
          <w:bCs/>
          <w:color w:val="FF0000"/>
          <w:lang w:val="en-US" w:eastAsia="zh-CN"/>
        </w:rPr>
        <w:t xml:space="preserve">; </w:t>
      </w:r>
      <w:r>
        <w:rPr>
          <w:rFonts w:ascii="Arial" w:hAnsi="Arial" w:cs="Arial"/>
          <w:bCs/>
          <w:color w:val="FF0000"/>
        </w:rPr>
        <w:t xml:space="preserve">Source: </w:t>
      </w:r>
      <w:r>
        <w:rPr>
          <w:rFonts w:hint="eastAsia" w:ascii="Arial" w:hAnsi="Arial" w:eastAsia="宋体" w:cs="Arial"/>
          <w:bCs/>
          <w:color w:val="FF0000"/>
          <w:lang w:val="en-US" w:eastAsia="zh-CN"/>
        </w:rPr>
        <w:t xml:space="preserve">Huawei, HiSilicon; </w:t>
      </w:r>
      <w:r>
        <w:rPr>
          <w:rFonts w:ascii="Arial" w:hAnsi="Arial" w:cs="Arial"/>
          <w:bCs/>
          <w:color w:val="FF0000"/>
        </w:rPr>
        <w:t xml:space="preserve"> RAN5#</w:t>
      </w:r>
      <w:r>
        <w:rPr>
          <w:rFonts w:hint="eastAsia" w:ascii="Arial" w:hAnsi="Arial" w:eastAsia="宋体" w:cs="Arial"/>
          <w:bCs/>
          <w:color w:val="FF0000"/>
          <w:lang w:val="en-US" w:eastAsia="zh-CN"/>
        </w:rPr>
        <w:t>104</w:t>
      </w:r>
    </w:p>
    <w:p>
      <w:pPr>
        <w:tabs>
          <w:tab w:val="left" w:pos="426"/>
          <w:tab w:val="left" w:pos="1701"/>
        </w:tabs>
        <w:overflowPunct/>
        <w:autoSpaceDE/>
        <w:autoSpaceDN/>
        <w:snapToGrid w:val="0"/>
        <w:spacing w:after="0"/>
        <w:ind w:left="1701" w:hanging="1701"/>
        <w:textAlignment w:val="auto"/>
        <w:rPr>
          <w:rFonts w:hint="eastAsia"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hint="eastAsia"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90D7CCD"/>
    <w:rsid w:val="0A2B1F0E"/>
    <w:rsid w:val="10F938A5"/>
    <w:rsid w:val="153168D0"/>
    <w:rsid w:val="1BA90A6D"/>
    <w:rsid w:val="1DE626A2"/>
    <w:rsid w:val="20F20B08"/>
    <w:rsid w:val="25A063FE"/>
    <w:rsid w:val="2A540A28"/>
    <w:rsid w:val="2CB223D7"/>
    <w:rsid w:val="351651E2"/>
    <w:rsid w:val="37D75A4A"/>
    <w:rsid w:val="3B537A97"/>
    <w:rsid w:val="3F371466"/>
    <w:rsid w:val="411869D0"/>
    <w:rsid w:val="41F92302"/>
    <w:rsid w:val="43BB77BF"/>
    <w:rsid w:val="44426540"/>
    <w:rsid w:val="46137191"/>
    <w:rsid w:val="476405EC"/>
    <w:rsid w:val="47F517F9"/>
    <w:rsid w:val="4A9614FD"/>
    <w:rsid w:val="4A9D01E6"/>
    <w:rsid w:val="4DF0047D"/>
    <w:rsid w:val="4F6B2CF6"/>
    <w:rsid w:val="5192129A"/>
    <w:rsid w:val="52CC6D8A"/>
    <w:rsid w:val="53A46624"/>
    <w:rsid w:val="547D1CF3"/>
    <w:rsid w:val="55462618"/>
    <w:rsid w:val="5BA078C3"/>
    <w:rsid w:val="687D232C"/>
    <w:rsid w:val="6BAD0F4D"/>
    <w:rsid w:val="6CF6233D"/>
    <w:rsid w:val="6D495993"/>
    <w:rsid w:val="6D7436AF"/>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4</Pages>
  <Words>2242</Words>
  <Characters>3589</Characters>
  <Lines>179</Lines>
  <Paragraphs>224</Paragraphs>
  <TotalTime>4</TotalTime>
  <ScaleCrop>false</ScaleCrop>
  <LinksUpToDate>false</LinksUpToDate>
  <CharactersWithSpaces>5607</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2024-08-22T20:57:38Z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12934B0E143F45C286464F5008399DCC</vt:lpwstr>
  </property>
</Properties>
</file>